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 w:hAnsi="仿宋" w:eastAsia="仿宋"/>
          <w:b/>
          <w:sz w:val="32"/>
          <w:szCs w:val="32"/>
          <w:highlight w:val="none"/>
        </w:rPr>
      </w:pPr>
      <w:bookmarkStart w:id="1" w:name="_GoBack"/>
      <w:bookmarkEnd w:id="1"/>
      <w:r>
        <w:rPr>
          <w:rFonts w:ascii="仿宋" w:hAnsi="仿宋" w:eastAsia="仿宋"/>
          <w:b/>
          <w:sz w:val="32"/>
          <w:szCs w:val="32"/>
          <w:highlight w:val="none"/>
        </w:rPr>
        <w:t xml:space="preserve">                                          </w:t>
      </w:r>
      <w:r>
        <w:rPr>
          <w:rFonts w:ascii="仿宋" w:hAnsi="仿宋" w:eastAsia="仿宋" w:cs="华文仿宋"/>
          <w:b/>
          <w:sz w:val="32"/>
          <w:szCs w:val="32"/>
          <w:highlight w:val="none"/>
        </w:rPr>
        <w:t xml:space="preserve">  </w:t>
      </w: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p>
    <w:p>
      <w:pPr>
        <w:spacing w:line="560" w:lineRule="exact"/>
        <w:jc w:val="center"/>
        <w:rPr>
          <w:rFonts w:ascii="仿宋" w:hAnsi="仿宋" w:eastAsia="仿宋"/>
          <w:sz w:val="32"/>
          <w:szCs w:val="32"/>
          <w:highlight w:val="none"/>
        </w:rPr>
      </w:pPr>
      <w:r>
        <w:rPr>
          <w:rFonts w:ascii="仿宋" w:hAnsi="仿宋" w:eastAsia="仿宋"/>
          <w:sz w:val="32"/>
          <w:szCs w:val="32"/>
          <w:highlight w:val="none"/>
        </w:rPr>
        <w:t>XX项目申请书</w:t>
      </w: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r>
        <w:rPr>
          <w:rFonts w:hint="eastAsia" w:ascii="仿宋" w:hAnsi="仿宋" w:eastAsia="仿宋"/>
          <w:sz w:val="32"/>
          <w:szCs w:val="32"/>
          <w:highlight w:val="none"/>
        </w:rPr>
        <w:t xml:space="preserve"> </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lang w:val="en-US" w:eastAsia="zh-CN"/>
        </w:rPr>
        <w:t>采购</w:t>
      </w:r>
      <w:r>
        <w:rPr>
          <w:rFonts w:ascii="仿宋" w:hAnsi="仿宋" w:eastAsia="仿宋" w:cs="华文仿宋"/>
          <w:sz w:val="32"/>
          <w:szCs w:val="32"/>
          <w:highlight w:val="none"/>
        </w:rPr>
        <w:t>代理机构</w:t>
      </w:r>
      <w:r>
        <w:rPr>
          <w:rFonts w:hint="eastAsia" w:ascii="仿宋" w:hAnsi="仿宋" w:eastAsia="仿宋" w:cs="华文仿宋"/>
          <w:sz w:val="32"/>
          <w:szCs w:val="32"/>
          <w:highlight w:val="none"/>
        </w:rPr>
        <w:t>：</w:t>
      </w:r>
      <w:r>
        <w:rPr>
          <w:rFonts w:ascii="仿宋" w:hAnsi="仿宋" w:eastAsia="仿宋" w:cs="华文仿宋"/>
          <w:sz w:val="32"/>
          <w:szCs w:val="32"/>
          <w:highlight w:val="none"/>
        </w:rPr>
        <w:t>(全称并加盖企业法人公章)</w:t>
      </w:r>
    </w:p>
    <w:p>
      <w:pPr>
        <w:spacing w:line="560" w:lineRule="exact"/>
        <w:jc w:val="center"/>
        <w:rPr>
          <w:rFonts w:ascii="仿宋" w:hAnsi="仿宋" w:eastAsia="仿宋" w:cs="华文仿宋"/>
          <w:sz w:val="32"/>
          <w:szCs w:val="32"/>
          <w:highlight w:val="none"/>
        </w:rPr>
      </w:pP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ascii="仿宋" w:hAnsi="仿宋" w:eastAsia="仿宋" w:cs="华文仿宋"/>
          <w:sz w:val="32"/>
          <w:szCs w:val="32"/>
          <w:highlight w:val="none"/>
        </w:rPr>
        <w:t>年</w:t>
      </w:r>
      <w:r>
        <w:rPr>
          <w:rFonts w:hint="eastAsia" w:ascii="仿宋" w:hAnsi="仿宋" w:eastAsia="仿宋" w:cs="华文仿宋"/>
          <w:sz w:val="32"/>
          <w:szCs w:val="32"/>
          <w:highlight w:val="none"/>
          <w:lang w:val="en-US" w:eastAsia="zh-CN"/>
        </w:rPr>
        <w:t xml:space="preserve"> </w:t>
      </w:r>
      <w:r>
        <w:rPr>
          <w:rFonts w:ascii="仿宋" w:hAnsi="仿宋" w:eastAsia="仿宋" w:cs="华文仿宋"/>
          <w:sz w:val="32"/>
          <w:szCs w:val="32"/>
          <w:highlight w:val="none"/>
        </w:rPr>
        <w:t>月</w:t>
      </w:r>
      <w:r>
        <w:rPr>
          <w:rFonts w:hint="eastAsia" w:ascii="仿宋" w:hAnsi="仿宋" w:eastAsia="仿宋" w:cs="华文仿宋"/>
          <w:sz w:val="32"/>
          <w:szCs w:val="32"/>
          <w:highlight w:val="none"/>
          <w:lang w:val="en-US" w:eastAsia="zh-CN"/>
        </w:rPr>
        <w:t xml:space="preserve"> </w:t>
      </w:r>
      <w:r>
        <w:rPr>
          <w:rFonts w:ascii="仿宋" w:hAnsi="仿宋" w:eastAsia="仿宋" w:cs="华文仿宋"/>
          <w:sz w:val="32"/>
          <w:szCs w:val="32"/>
          <w:highlight w:val="none"/>
        </w:rPr>
        <w:t>日</w:t>
      </w:r>
    </w:p>
    <w:p>
      <w:pPr>
        <w:spacing w:line="560" w:lineRule="exact"/>
        <w:rPr>
          <w:rFonts w:ascii="仿宋" w:hAnsi="仿宋" w:eastAsia="仿宋" w:cs="华文仿宋"/>
          <w:b/>
          <w:bCs/>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申请书</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致：</w:t>
      </w:r>
      <w:r>
        <w:rPr>
          <w:rFonts w:hint="eastAsia" w:ascii="仿宋" w:hAnsi="仿宋" w:eastAsia="仿宋" w:cs="华文仿宋"/>
          <w:bCs/>
          <w:sz w:val="32"/>
          <w:szCs w:val="32"/>
          <w:highlight w:val="none"/>
          <w:u w:val="single"/>
        </w:rPr>
        <w:t>贵州商学院</w:t>
      </w:r>
    </w:p>
    <w:p>
      <w:pPr>
        <w:spacing w:line="560" w:lineRule="exact"/>
        <w:ind w:firstLine="420"/>
        <w:rPr>
          <w:rFonts w:ascii="仿宋" w:hAnsi="仿宋" w:eastAsia="仿宋" w:cs="华文仿宋"/>
          <w:color w:val="F9F9F9"/>
          <w:sz w:val="32"/>
          <w:szCs w:val="32"/>
          <w:highlight w:val="none"/>
          <w:u w:val="single"/>
        </w:rPr>
      </w:pPr>
      <w:r>
        <w:rPr>
          <w:rFonts w:hint="eastAsia" w:ascii="仿宋" w:hAnsi="仿宋" w:eastAsia="仿宋" w:cs="华文仿宋"/>
          <w:sz w:val="32"/>
          <w:szCs w:val="32"/>
          <w:highlight w:val="none"/>
        </w:rPr>
        <w:t>一、我公司愿意参加贵院xx项目xxx机构的遴选。作为xxx合法行使其职责的代表，在审查和完全了解贵单位所提供的所有文件后，以下签字人在此作为我公司授权代表参加你们组织的xxx遴选活动。</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二、我公司对提交的所有遴选申请文件负责。贵单位在此被授权可对我公司进行查询或调查，以证实有关本申请提交的声明、文件和资料的真实性。</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三、我公司完全理解遴选人因法律和政策原因取消遴选以及拒绝所有的遴选申请文件，并对此类行动不承担任何责任。</w:t>
      </w:r>
    </w:p>
    <w:p>
      <w:pPr>
        <w:spacing w:line="560" w:lineRule="exact"/>
        <w:ind w:firstLine="420"/>
        <w:rPr>
          <w:rFonts w:ascii="仿宋" w:hAnsi="仿宋" w:eastAsia="仿宋" w:cs="华文仿宋"/>
          <w:sz w:val="32"/>
          <w:szCs w:val="32"/>
          <w:highlight w:val="none"/>
        </w:rPr>
      </w:pPr>
      <w:r>
        <w:rPr>
          <w:rFonts w:hint="eastAsia" w:ascii="仿宋" w:hAnsi="仿宋" w:eastAsia="仿宋" w:cs="华文仿宋"/>
          <w:sz w:val="32"/>
          <w:szCs w:val="32"/>
          <w:highlight w:val="none"/>
        </w:rPr>
        <w:t>四、关于进一步的资料，我单位</w:t>
      </w:r>
      <w:r>
        <w:rPr>
          <w:rFonts w:ascii="仿宋" w:hAnsi="仿宋" w:eastAsia="仿宋" w:cs="华文仿宋"/>
          <w:sz w:val="32"/>
          <w:szCs w:val="32"/>
          <w:highlight w:val="none"/>
        </w:rPr>
        <w:t>xxx</w:t>
      </w:r>
      <w:r>
        <w:rPr>
          <w:rFonts w:hint="eastAsia" w:ascii="仿宋" w:hAnsi="仿宋" w:eastAsia="仿宋" w:cs="华文仿宋"/>
          <w:sz w:val="32"/>
          <w:szCs w:val="32"/>
          <w:highlight w:val="none"/>
        </w:rPr>
        <w:t>作为本项目负责人，处理与贵单位所有业务往来。</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联系人：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rPr>
        <w:t xml:space="preserve"> 联系电话：</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        （全称盖章）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法定代表人： （签字）</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授权委托代表： （签字）</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授  权  书</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我系</w:t>
      </w:r>
      <w:r>
        <w:rPr>
          <w:rFonts w:hint="eastAsia" w:ascii="仿宋" w:hAnsi="仿宋" w:eastAsia="仿宋" w:cs="华文仿宋"/>
          <w:sz w:val="32"/>
          <w:szCs w:val="32"/>
          <w:highlight w:val="none"/>
          <w:u w:val="single"/>
        </w:rPr>
        <w:t xml:space="preserve">                </w:t>
      </w:r>
      <w:r>
        <w:rPr>
          <w:rFonts w:hint="eastAsia" w:ascii="仿宋" w:hAnsi="仿宋" w:eastAsia="仿宋" w:cs="华文仿宋"/>
          <w:sz w:val="32"/>
          <w:szCs w:val="32"/>
          <w:highlight w:val="none"/>
        </w:rPr>
        <w:t>的法定代表人（或分支机构注册负责人），现授权为我公司(机构)委托代理人，以本公司(机构)的名义参加</w:t>
      </w:r>
      <w:r>
        <w:rPr>
          <w:rFonts w:hint="eastAsia" w:ascii="仿宋" w:hAnsi="仿宋" w:eastAsia="仿宋" w:cs="华文仿宋"/>
          <w:sz w:val="32"/>
          <w:szCs w:val="32"/>
          <w:highlight w:val="none"/>
          <w:u w:val="single"/>
        </w:rPr>
        <w:t xml:space="preserve">                </w:t>
      </w:r>
      <w:r>
        <w:rPr>
          <w:rFonts w:hint="eastAsia" w:ascii="仿宋" w:hAnsi="仿宋" w:eastAsia="仿宋" w:cs="华文仿宋"/>
          <w:sz w:val="32"/>
          <w:szCs w:val="32"/>
          <w:highlight w:val="none"/>
        </w:rPr>
        <w:t>项目招标代理机构的遴选活动。委托代理人参加</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代理机构遴选活动和委托代理合同谈判过程中所签署的一切文件和处理与之有关的一切事务我及我单位均予以承认并全部承担其产生的所有权利和义务。</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color w:val="F9F9F9"/>
          <w:sz w:val="32"/>
          <w:szCs w:val="32"/>
          <w:highlight w:val="none"/>
        </w:rPr>
        <w:t>挞。</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委托代理人无转委托权。特此委托。</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授权人签名：</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被授权人签名：</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注：授权人与被授权人身份证复印件须紧附其后。</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u w:val="single"/>
        </w:rPr>
      </w:pPr>
      <w:r>
        <w:rPr>
          <w:rFonts w:hint="eastAsia" w:ascii="仿宋" w:hAnsi="仿宋" w:eastAsia="仿宋" w:cs="华文仿宋"/>
          <w:sz w:val="32"/>
          <w:szCs w:val="32"/>
          <w:highlight w:val="none"/>
        </w:rPr>
        <w:t>申请单位（盖章）：</w:t>
      </w:r>
    </w:p>
    <w:p>
      <w:pPr>
        <w:spacing w:line="560" w:lineRule="exact"/>
        <w:jc w:val="righ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日    期： </w:t>
      </w:r>
      <w:r>
        <w:rPr>
          <w:rFonts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pPr>
        <w:spacing w:line="560" w:lineRule="exact"/>
        <w:outlineLvl w:val="0"/>
        <w:rPr>
          <w:rFonts w:ascii="仿宋" w:hAnsi="仿宋" w:eastAsia="仿宋" w:cs="仿宋"/>
          <w:sz w:val="32"/>
          <w:szCs w:val="32"/>
          <w:highlight w:val="none"/>
        </w:rPr>
      </w:pPr>
      <w:r>
        <w:rPr>
          <w:rFonts w:hint="eastAsia" w:ascii="仿宋" w:hAnsi="仿宋" w:eastAsia="仿宋" w:cs="华文仿宋"/>
          <w:sz w:val="32"/>
          <w:szCs w:val="32"/>
          <w:highlight w:val="none"/>
        </w:rPr>
        <w:br w:type="page"/>
      </w:r>
      <w:r>
        <w:rPr>
          <w:rFonts w:ascii="仿宋" w:hAnsi="仿宋" w:eastAsia="仿宋" w:cs="仿宋"/>
          <w:sz w:val="32"/>
          <w:szCs w:val="32"/>
          <w:highlight w:val="none"/>
        </w:rPr>
        <w:t xml:space="preserve"> </w:t>
      </w: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声  明</w:t>
      </w:r>
    </w:p>
    <w:p>
      <w:pPr>
        <w:spacing w:line="560" w:lineRule="exact"/>
        <w:rPr>
          <w:rFonts w:ascii="仿宋" w:hAnsi="仿宋" w:eastAsia="仿宋" w:cs="华文仿宋"/>
          <w:sz w:val="32"/>
          <w:szCs w:val="32"/>
          <w:highlight w:val="none"/>
          <w:u w:val="single"/>
        </w:rPr>
      </w:pPr>
      <w:r>
        <w:rPr>
          <w:rFonts w:hint="eastAsia" w:ascii="仿宋" w:hAnsi="仿宋" w:eastAsia="仿宋" w:cs="华文仿宋"/>
          <w:sz w:val="32"/>
          <w:szCs w:val="32"/>
          <w:highlight w:val="none"/>
        </w:rPr>
        <w:t>致：</w:t>
      </w:r>
      <w:r>
        <w:rPr>
          <w:rFonts w:hint="eastAsia" w:ascii="仿宋" w:hAnsi="仿宋" w:eastAsia="仿宋" w:cs="华文仿宋"/>
          <w:sz w:val="32"/>
          <w:szCs w:val="32"/>
          <w:highlight w:val="none"/>
          <w:u w:val="single"/>
        </w:rPr>
        <w:t xml:space="preserve">贵州商学院 </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我单位现参加项目</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代理机构的遴选，我单位郑重声明：不管现在，过去还是将来，我单位及其附属机构，或有经济利益关系的其他机构，都没有或不会参与该项目的采购。如本招标代理机构中选为项目提供招标代理服务，本</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代理机构及其附属机构也将不得从事所代理的采购项目的投标及投标咨询服务。</w:t>
      </w:r>
    </w:p>
    <w:p>
      <w:pPr>
        <w:spacing w:line="560" w:lineRule="exact"/>
        <w:ind w:firstLine="560"/>
        <w:rPr>
          <w:rFonts w:ascii="仿宋" w:hAnsi="仿宋" w:eastAsia="仿宋" w:cs="华文仿宋"/>
          <w:sz w:val="32"/>
          <w:szCs w:val="32"/>
          <w:highlight w:val="none"/>
        </w:rPr>
      </w:pPr>
      <w:r>
        <w:rPr>
          <w:rFonts w:hint="eastAsia" w:ascii="仿宋" w:hAnsi="仿宋" w:eastAsia="仿宋" w:cs="华文仿宋"/>
          <w:sz w:val="32"/>
          <w:szCs w:val="32"/>
          <w:highlight w:val="none"/>
        </w:rPr>
        <w:t>如违反以上声明，本公司愿承担一切法律责任(包括市场禁入，赔偿损失等)。</w:t>
      </w:r>
    </w:p>
    <w:p>
      <w:pPr>
        <w:spacing w:line="560" w:lineRule="exact"/>
        <w:ind w:firstLine="560"/>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申请单位（盖章）：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委托代理人签名：</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jc w:val="right"/>
        <w:rPr>
          <w:rFonts w:ascii="仿宋" w:hAnsi="仿宋" w:eastAsia="仿宋" w:cs="华文仿宋"/>
          <w:sz w:val="32"/>
          <w:szCs w:val="32"/>
          <w:highlight w:val="none"/>
        </w:rPr>
      </w:pP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pPr>
        <w:spacing w:line="560" w:lineRule="exact"/>
        <w:ind w:firstLine="3840" w:firstLineChars="1200"/>
        <w:rPr>
          <w:rFonts w:ascii="仿宋" w:hAnsi="仿宋" w:eastAsia="仿宋" w:cs="华文仿宋"/>
          <w:sz w:val="32"/>
          <w:szCs w:val="32"/>
          <w:highlight w:val="none"/>
        </w:rPr>
      </w:pPr>
      <w:r>
        <w:rPr>
          <w:rFonts w:hint="eastAsia" w:ascii="仿宋" w:hAnsi="仿宋" w:eastAsia="仿宋" w:cs="华文仿宋"/>
          <w:sz w:val="32"/>
          <w:szCs w:val="32"/>
          <w:highlight w:val="none"/>
        </w:rPr>
        <w:br w:type="page"/>
      </w:r>
    </w:p>
    <w:p>
      <w:pPr>
        <w:spacing w:line="560" w:lineRule="exact"/>
        <w:rPr>
          <w:rFonts w:ascii="仿宋" w:hAnsi="仿宋" w:eastAsia="仿宋" w:cs="华文仿宋"/>
          <w:sz w:val="32"/>
          <w:szCs w:val="32"/>
          <w:highlight w:val="none"/>
        </w:rPr>
      </w:pPr>
    </w:p>
    <w:p>
      <w:pPr>
        <w:spacing w:line="560" w:lineRule="exact"/>
        <w:jc w:val="center"/>
        <w:rPr>
          <w:rFonts w:ascii="仿宋" w:hAnsi="仿宋" w:eastAsia="仿宋" w:cs="宋体"/>
          <w:kern w:val="44"/>
          <w:sz w:val="32"/>
          <w:szCs w:val="32"/>
          <w:highlight w:val="none"/>
        </w:rPr>
      </w:pPr>
      <w:r>
        <w:rPr>
          <w:rFonts w:hint="eastAsia" w:ascii="仿宋" w:hAnsi="仿宋" w:eastAsia="仿宋" w:cs="宋体"/>
          <w:kern w:val="44"/>
          <w:sz w:val="32"/>
          <w:szCs w:val="32"/>
          <w:highlight w:val="none"/>
        </w:rPr>
        <w:t>评比规定</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一、遴选申请人应在规定的时间、地点提交密封好的代理申请书，逾期者不予受理。招标代理机构遴选工作小组和纪检监察有关人员对提交的代理申请书进行现场开封、评比。</w:t>
      </w:r>
      <w:r>
        <w:rPr>
          <w:rFonts w:hint="eastAsia" w:ascii="仿宋" w:hAnsi="仿宋" w:eastAsia="仿宋" w:cs="华文仿宋"/>
          <w:color w:val="F9F9F9"/>
          <w:sz w:val="32"/>
          <w:szCs w:val="32"/>
          <w:highlight w:val="none"/>
        </w:rPr>
        <w:t>铙</w:t>
      </w:r>
      <w:r>
        <w:rPr>
          <w:rFonts w:hint="eastAsia" w:ascii="仿宋" w:hAnsi="仿宋" w:eastAsia="仿宋" w:cs="华文仿宋"/>
          <w:sz w:val="32"/>
          <w:szCs w:val="32"/>
          <w:highlight w:val="none"/>
        </w:rPr>
        <w:t>二、本项目的遴选按评分表进行评选。</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三、招标代理机构遴选工作小组应将所有代理申请书同时启封，评委独立打分。</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四、任何单位和个人不得以任何形式操纵或干预评比过程和评比结果。</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五、评审成员不得在遴选期间私下接触参加遴选的代理机构，不得接受参加比选的代理机构或相关人员的任何馈赠。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六、本次遴选采用综合评分的方法，按得分高低进行排序。如得分相同，由评委投票决定。</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七、申请书和遴选结果归档。</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八、凡评比标准中没有列出的评定内容在评比时不得作为打分和作废的依据。</w:t>
      </w:r>
    </w:p>
    <w:p>
      <w:pPr>
        <w:spacing w:line="560" w:lineRule="exact"/>
        <w:jc w:val="center"/>
        <w:outlineLvl w:val="0"/>
        <w:rPr>
          <w:rFonts w:ascii="仿宋" w:hAnsi="仿宋" w:eastAsia="仿宋" w:cs="华文仿宋"/>
          <w:sz w:val="28"/>
          <w:szCs w:val="28"/>
          <w:highlight w:val="none"/>
        </w:rPr>
      </w:pPr>
      <w:r>
        <w:rPr>
          <w:rFonts w:hint="eastAsia" w:ascii="仿宋" w:hAnsi="仿宋" w:eastAsia="仿宋" w:cs="华文仿宋"/>
          <w:sz w:val="28"/>
          <w:szCs w:val="28"/>
          <w:highlight w:val="none"/>
        </w:rPr>
        <w:br w:type="page"/>
      </w:r>
    </w:p>
    <w:p>
      <w:pPr>
        <w:ind w:firstLine="2561" w:firstLineChars="800"/>
        <w:jc w:val="both"/>
        <w:rPr>
          <w:rFonts w:hint="eastAsia" w:ascii="微软雅黑" w:hAnsi="微软雅黑" w:eastAsia="微软雅黑" w:cs="Times New Roman"/>
          <w:b/>
          <w:sz w:val="32"/>
          <w:szCs w:val="32"/>
          <w:highlight w:val="none"/>
        </w:rPr>
      </w:pPr>
      <w:r>
        <w:rPr>
          <w:rFonts w:hint="eastAsia" w:ascii="微软雅黑" w:hAnsi="微软雅黑" w:eastAsia="微软雅黑" w:cs="Times New Roman"/>
          <w:b/>
          <w:sz w:val="32"/>
          <w:szCs w:val="32"/>
          <w:highlight w:val="none"/>
          <w:lang w:val="en-US" w:eastAsia="zh-CN"/>
        </w:rPr>
        <w:t>政府采购代理</w:t>
      </w:r>
      <w:r>
        <w:rPr>
          <w:rFonts w:hint="eastAsia" w:ascii="微软雅黑" w:hAnsi="微软雅黑" w:eastAsia="微软雅黑" w:cs="Times New Roman"/>
          <w:b/>
          <w:sz w:val="32"/>
          <w:szCs w:val="32"/>
          <w:highlight w:val="none"/>
        </w:rPr>
        <w:t>综合评分表</w:t>
      </w:r>
    </w:p>
    <w:tbl>
      <w:tblPr>
        <w:tblStyle w:val="5"/>
        <w:tblpPr w:vertAnchor="page" w:horzAnchor="page" w:tblpXSpec="center" w:tblpY="2171"/>
        <w:tblW w:w="6605"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7"/>
        <w:gridCol w:w="718"/>
        <w:gridCol w:w="9328"/>
        <w:gridCol w:w="47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327"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评分因素</w:t>
            </w:r>
          </w:p>
        </w:tc>
        <w:tc>
          <w:tcPr>
            <w:tcW w:w="319"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分值</w:t>
            </w:r>
          </w:p>
        </w:tc>
        <w:tc>
          <w:tcPr>
            <w:tcW w:w="4141"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评分标准</w:t>
            </w:r>
          </w:p>
        </w:tc>
        <w:tc>
          <w:tcPr>
            <w:tcW w:w="211" w:type="pct"/>
          </w:tcPr>
          <w:p>
            <w:pPr>
              <w:spacing w:line="380" w:lineRule="exact"/>
              <w:jc w:val="center"/>
              <w:rPr>
                <w:rFonts w:hint="eastAsia" w:ascii="仿宋" w:hAnsi="仿宋" w:eastAsia="仿宋" w:cs="华文仿宋"/>
                <w:b/>
                <w:bCs/>
                <w:sz w:val="24"/>
                <w:szCs w:val="24"/>
                <w:highlight w:val="none"/>
              </w:rPr>
            </w:pPr>
            <w:r>
              <w:rPr>
                <w:rFonts w:hint="eastAsia" w:ascii="仿宋" w:hAnsi="仿宋" w:eastAsia="仿宋" w:cs="华文仿宋"/>
                <w:b/>
                <w:bCs/>
                <w:sz w:val="15"/>
                <w:szCs w:val="13"/>
                <w:highlight w:val="none"/>
              </w:rPr>
              <w:t>申请人1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代理资质</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10</w:t>
            </w:r>
          </w:p>
        </w:tc>
        <w:tc>
          <w:tcPr>
            <w:tcW w:w="4141" w:type="pct"/>
            <w:vAlign w:val="center"/>
          </w:tcPr>
          <w:p>
            <w:pPr>
              <w:spacing w:line="380" w:lineRule="exact"/>
              <w:rPr>
                <w:rFonts w:ascii="仿宋" w:hAnsi="仿宋" w:eastAsia="仿宋" w:cs="华文仿宋"/>
                <w:sz w:val="24"/>
                <w:szCs w:val="24"/>
                <w:highlight w:val="none"/>
              </w:rPr>
            </w:pPr>
            <w:r>
              <w:rPr>
                <w:rFonts w:ascii="仿宋" w:hAnsi="仿宋" w:eastAsia="仿宋" w:cs="华文仿宋"/>
                <w:sz w:val="24"/>
                <w:szCs w:val="24"/>
                <w:highlight w:val="none"/>
              </w:rPr>
              <w:t>注册资</w:t>
            </w:r>
            <w:r>
              <w:rPr>
                <w:rFonts w:hint="eastAsia" w:ascii="仿宋" w:hAnsi="仿宋" w:eastAsia="仿宋" w:cs="华文仿宋"/>
                <w:sz w:val="24"/>
                <w:szCs w:val="24"/>
                <w:highlight w:val="none"/>
              </w:rPr>
              <w:t>金</w:t>
            </w:r>
            <w:r>
              <w:rPr>
                <w:rFonts w:ascii="仿宋" w:hAnsi="仿宋" w:eastAsia="仿宋" w:cs="华文仿宋"/>
                <w:sz w:val="24"/>
                <w:szCs w:val="24"/>
                <w:highlight w:val="none"/>
              </w:rPr>
              <w:t>人民币五百万元以上；近</w:t>
            </w:r>
            <w:r>
              <w:rPr>
                <w:rFonts w:hint="eastAsia" w:ascii="仿宋" w:hAnsi="仿宋" w:eastAsia="仿宋" w:cs="华文仿宋"/>
                <w:sz w:val="24"/>
                <w:szCs w:val="24"/>
                <w:highlight w:val="none"/>
              </w:rPr>
              <w:t>三</w:t>
            </w:r>
            <w:r>
              <w:rPr>
                <w:rFonts w:ascii="仿宋" w:hAnsi="仿宋" w:eastAsia="仿宋" w:cs="华文仿宋"/>
                <w:sz w:val="24"/>
                <w:szCs w:val="24"/>
                <w:highlight w:val="none"/>
              </w:rPr>
              <w:t>年内代理政府采购项目中标、成交金额累计达到一亿元人民币以上。</w:t>
            </w:r>
            <w:r>
              <w:rPr>
                <w:rFonts w:hint="eastAsia" w:ascii="仿宋" w:hAnsi="仿宋" w:eastAsia="仿宋" w:cs="华文仿宋"/>
                <w:sz w:val="24"/>
                <w:szCs w:val="24"/>
                <w:highlight w:val="none"/>
              </w:rPr>
              <w:t>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p>
        </w:tc>
        <w:tc>
          <w:tcPr>
            <w:tcW w:w="211" w:type="pct"/>
          </w:tcPr>
          <w:p>
            <w:pPr>
              <w:spacing w:line="380" w:lineRule="exact"/>
              <w:rPr>
                <w:rFonts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体系认证</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vAlign w:val="center"/>
          </w:tcPr>
          <w:p>
            <w:pPr>
              <w:spacing w:line="380" w:lineRule="exact"/>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通过质量管理体系认证证书、环境管理体系认证证书、职业健康安全管理体系认证证书，满足得1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r>
              <w:rPr>
                <w:rFonts w:ascii="仿宋" w:hAnsi="仿宋" w:eastAsia="仿宋" w:cs="华文仿宋"/>
                <w:sz w:val="24"/>
                <w:szCs w:val="24"/>
                <w:highlight w:val="none"/>
              </w:rPr>
              <w:t>。</w:t>
            </w:r>
            <w:r>
              <w:rPr>
                <w:rFonts w:hint="eastAsia" w:ascii="仿宋" w:hAnsi="仿宋" w:eastAsia="仿宋" w:cs="华文仿宋"/>
                <w:sz w:val="24"/>
                <w:szCs w:val="24"/>
                <w:highlight w:val="none"/>
              </w:rPr>
              <w:t>（提供相关证书复印件加盖申请人公章）</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327" w:type="pct"/>
            <w:tcBorders>
              <w:bottom w:val="single" w:color="auto" w:sz="4" w:space="0"/>
            </w:tcBorders>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企业荣誉</w:t>
            </w:r>
          </w:p>
        </w:tc>
        <w:tc>
          <w:tcPr>
            <w:tcW w:w="319" w:type="pct"/>
            <w:tcBorders>
              <w:bottom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5</w:t>
            </w:r>
          </w:p>
        </w:tc>
        <w:tc>
          <w:tcPr>
            <w:tcW w:w="4141" w:type="pct"/>
            <w:vAlign w:val="center"/>
          </w:tcPr>
          <w:p>
            <w:pPr>
              <w:spacing w:line="380" w:lineRule="exact"/>
              <w:rPr>
                <w:rFonts w:hint="eastAsia" w:ascii="仿宋" w:hAnsi="仿宋" w:eastAsia="仿宋" w:cs="华文仿宋"/>
                <w:color w:val="000000"/>
                <w:sz w:val="24"/>
                <w:szCs w:val="24"/>
                <w:highlight w:val="none"/>
                <w:lang w:eastAsia="zh-CN"/>
              </w:rPr>
            </w:pPr>
            <w:r>
              <w:rPr>
                <w:rFonts w:hint="eastAsia" w:ascii="仿宋" w:hAnsi="仿宋" w:eastAsia="仿宋" w:cs="华文仿宋"/>
                <w:sz w:val="24"/>
                <w:szCs w:val="24"/>
                <w:highlight w:val="none"/>
              </w:rPr>
              <w:t>申请人近三年曾获得行业协会颁发的政府采购代理相关荣誉</w:t>
            </w:r>
            <w:r>
              <w:rPr>
                <w:rFonts w:ascii="仿宋" w:hAnsi="仿宋" w:eastAsia="仿宋" w:cs="华文仿宋"/>
                <w:sz w:val="24"/>
                <w:szCs w:val="24"/>
                <w:highlight w:val="none"/>
              </w:rPr>
              <w:t>3项及以上得5分，每少一项扣2分，扣完为止。（提供相关荣誉证书或证明材料复印件加盖公章）</w:t>
            </w:r>
            <w:r>
              <w:rPr>
                <w:rFonts w:hint="eastAsia" w:ascii="仿宋" w:hAnsi="仿宋" w:eastAsia="仿宋" w:cs="华文仿宋"/>
                <w:sz w:val="24"/>
                <w:szCs w:val="24"/>
                <w:highlight w:val="none"/>
                <w:lang w:eastAsia="zh-CN"/>
              </w:rPr>
              <w:t>。</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4"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办公配置</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tcPr>
          <w:p>
            <w:pPr>
              <w:spacing w:line="380" w:lineRule="exact"/>
              <w:jc w:val="left"/>
              <w:rPr>
                <w:rFonts w:ascii="仿宋" w:hAnsi="仿宋" w:eastAsia="仿宋" w:cs="华文仿宋"/>
                <w:sz w:val="24"/>
                <w:szCs w:val="24"/>
                <w:highlight w:val="none"/>
              </w:rPr>
            </w:pPr>
            <w:r>
              <w:rPr>
                <w:rFonts w:hint="eastAsia" w:ascii="仿宋" w:hAnsi="仿宋" w:eastAsia="仿宋" w:cs="华文仿宋"/>
                <w:sz w:val="24"/>
                <w:szCs w:val="24"/>
                <w:highlight w:val="none"/>
              </w:rPr>
              <w:t>申请人具有良好的本地化服务能力，在贵阳市</w:t>
            </w:r>
            <w:r>
              <w:rPr>
                <w:rFonts w:ascii="仿宋" w:hAnsi="仿宋" w:eastAsia="仿宋" w:cs="华文仿宋"/>
                <w:sz w:val="24"/>
                <w:szCs w:val="24"/>
                <w:highlight w:val="none"/>
              </w:rPr>
              <w:t>有固定的营业场所和</w:t>
            </w:r>
            <w:r>
              <w:rPr>
                <w:rFonts w:hint="eastAsia" w:ascii="仿宋" w:hAnsi="仿宋" w:eastAsia="仿宋" w:cs="华文仿宋"/>
                <w:sz w:val="24"/>
                <w:szCs w:val="24"/>
                <w:highlight w:val="none"/>
              </w:rPr>
              <w:t>相应的</w:t>
            </w:r>
            <w:r>
              <w:rPr>
                <w:rFonts w:ascii="仿宋" w:hAnsi="仿宋" w:eastAsia="仿宋" w:cs="华文仿宋"/>
                <w:sz w:val="24"/>
                <w:szCs w:val="24"/>
                <w:highlight w:val="none"/>
              </w:rPr>
              <w:t>办公设备、设施</w:t>
            </w:r>
            <w:r>
              <w:rPr>
                <w:rFonts w:hint="eastAsia" w:ascii="仿宋" w:hAnsi="仿宋" w:eastAsia="仿宋" w:cs="华文仿宋"/>
                <w:sz w:val="24"/>
                <w:szCs w:val="24"/>
                <w:highlight w:val="none"/>
              </w:rPr>
              <w:t>，得8分；有</w:t>
            </w:r>
            <w:r>
              <w:rPr>
                <w:rFonts w:ascii="仿宋" w:hAnsi="仿宋" w:eastAsia="仿宋" w:cs="华文仿宋"/>
                <w:sz w:val="24"/>
                <w:szCs w:val="24"/>
                <w:highlight w:val="none"/>
              </w:rPr>
              <w:t>开展代理业务所需的开标场所以及电子监控等</w:t>
            </w:r>
            <w:r>
              <w:rPr>
                <w:rFonts w:hint="eastAsia" w:ascii="仿宋" w:hAnsi="仿宋" w:eastAsia="仿宋" w:cs="华文仿宋"/>
                <w:sz w:val="24"/>
                <w:szCs w:val="24"/>
                <w:highlight w:val="none"/>
              </w:rPr>
              <w:t>，得2分。</w:t>
            </w:r>
          </w:p>
          <w:p>
            <w:pPr>
              <w:spacing w:line="380" w:lineRule="exact"/>
              <w:jc w:val="left"/>
              <w:rPr>
                <w:rFonts w:ascii="仿宋" w:hAnsi="仿宋" w:eastAsia="仿宋" w:cs="华文仿宋"/>
                <w:sz w:val="24"/>
                <w:szCs w:val="24"/>
                <w:highlight w:val="none"/>
              </w:rPr>
            </w:pPr>
            <w:r>
              <w:rPr>
                <w:rFonts w:ascii="仿宋" w:hAnsi="仿宋" w:eastAsia="仿宋" w:cs="华文仿宋"/>
                <w:sz w:val="24"/>
                <w:szCs w:val="24"/>
                <w:highlight w:val="none"/>
              </w:rPr>
              <w:t>（提供租房协议、房产证书复印件</w:t>
            </w:r>
            <w:r>
              <w:rPr>
                <w:rFonts w:hint="eastAsia" w:ascii="仿宋" w:hAnsi="仿宋" w:eastAsia="仿宋" w:cs="华文仿宋"/>
                <w:sz w:val="24"/>
                <w:szCs w:val="24"/>
                <w:highlight w:val="none"/>
              </w:rPr>
              <w:t>、</w:t>
            </w:r>
            <w:r>
              <w:rPr>
                <w:rFonts w:ascii="仿宋" w:hAnsi="仿宋" w:eastAsia="仿宋" w:cs="华文仿宋"/>
                <w:sz w:val="24"/>
                <w:szCs w:val="24"/>
                <w:highlight w:val="none"/>
              </w:rPr>
              <w:t>设备一览表及对应分区场地实景照片</w:t>
            </w:r>
            <w:r>
              <w:rPr>
                <w:rFonts w:hint="eastAsia" w:ascii="仿宋" w:hAnsi="仿宋" w:eastAsia="仿宋" w:cs="华文仿宋"/>
                <w:sz w:val="24"/>
                <w:szCs w:val="24"/>
                <w:highlight w:val="none"/>
              </w:rPr>
              <w:t>等</w:t>
            </w:r>
            <w:r>
              <w:rPr>
                <w:rFonts w:ascii="仿宋" w:hAnsi="仿宋" w:eastAsia="仿宋" w:cs="华文仿宋"/>
                <w:sz w:val="24"/>
                <w:szCs w:val="24"/>
                <w:highlight w:val="none"/>
              </w:rPr>
              <w:t>加盖公章）。</w:t>
            </w:r>
          </w:p>
        </w:tc>
        <w:tc>
          <w:tcPr>
            <w:tcW w:w="211" w:type="pct"/>
          </w:tcPr>
          <w:p>
            <w:pPr>
              <w:spacing w:line="380" w:lineRule="exact"/>
              <w:jc w:val="left"/>
              <w:rPr>
                <w:rFonts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8" w:hRule="atLeast"/>
          <w:jc w:val="center"/>
        </w:trPr>
        <w:tc>
          <w:tcPr>
            <w:tcW w:w="327" w:type="pct"/>
            <w:vMerge w:val="restart"/>
            <w:tcBorders>
              <w:top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人员配置</w:t>
            </w:r>
          </w:p>
        </w:tc>
        <w:tc>
          <w:tcPr>
            <w:tcW w:w="319" w:type="pct"/>
            <w:vMerge w:val="restart"/>
            <w:tcBorders>
              <w:top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tcBorders>
              <w:bottom w:val="single" w:color="auto" w:sz="4" w:space="0"/>
            </w:tcBorders>
            <w:vAlign w:val="center"/>
          </w:tcPr>
          <w:p>
            <w:pPr>
              <w:kinsoku w:val="0"/>
              <w:wordWrap w:val="0"/>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项目业务负责人（</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分）：项目业务负责人在公司从事政府采购代理工作5年，</w:t>
            </w:r>
            <w:r>
              <w:rPr>
                <w:rFonts w:ascii="仿宋" w:hAnsi="仿宋" w:eastAsia="仿宋" w:cs="华文仿宋"/>
                <w:sz w:val="24"/>
                <w:szCs w:val="24"/>
                <w:highlight w:val="none"/>
              </w:rPr>
              <w:t>满足得4分</w:t>
            </w:r>
            <w:r>
              <w:rPr>
                <w:rFonts w:hint="eastAsia" w:ascii="仿宋" w:hAnsi="仿宋" w:eastAsia="仿宋" w:cs="华文仿宋"/>
                <w:sz w:val="24"/>
                <w:szCs w:val="24"/>
                <w:highlight w:val="none"/>
              </w:rPr>
              <w:t>，不满足相应扣分（</w:t>
            </w:r>
            <w:r>
              <w:rPr>
                <w:rFonts w:hint="eastAsia" w:ascii="仿宋" w:hAnsi="仿宋" w:eastAsia="仿宋" w:cs="华文仿宋"/>
                <w:color w:val="000000"/>
                <w:sz w:val="24"/>
                <w:szCs w:val="24"/>
                <w:highlight w:val="none"/>
              </w:rPr>
              <w:t>提供</w:t>
            </w:r>
            <w:r>
              <w:rPr>
                <w:rFonts w:hint="eastAsia" w:ascii="仿宋" w:hAnsi="仿宋" w:eastAsia="仿宋" w:cs="华文仿宋"/>
                <w:color w:val="000000"/>
                <w:sz w:val="24"/>
                <w:szCs w:val="24"/>
                <w:highlight w:val="none"/>
                <w:lang w:val="en-US" w:eastAsia="zh-CN"/>
              </w:rPr>
              <w:t>有效期</w:t>
            </w:r>
            <w:r>
              <w:rPr>
                <w:rFonts w:hint="eastAsia" w:ascii="仿宋" w:hAnsi="仿宋" w:eastAsia="仿宋" w:cs="华文仿宋"/>
                <w:color w:val="000000"/>
                <w:sz w:val="24"/>
                <w:szCs w:val="24"/>
                <w:highlight w:val="none"/>
              </w:rPr>
              <w:t>内</w:t>
            </w:r>
            <w:r>
              <w:rPr>
                <w:rFonts w:hint="eastAsia" w:ascii="仿宋" w:hAnsi="仿宋" w:eastAsia="仿宋" w:cs="华文仿宋"/>
                <w:color w:val="000000"/>
                <w:sz w:val="24"/>
                <w:szCs w:val="24"/>
                <w:highlight w:val="none"/>
                <w:lang w:val="en-US" w:eastAsia="zh-CN"/>
              </w:rPr>
              <w:t>的</w:t>
            </w:r>
            <w:r>
              <w:rPr>
                <w:rFonts w:hint="eastAsia" w:ascii="仿宋" w:hAnsi="仿宋" w:eastAsia="仿宋" w:cs="华文仿宋"/>
                <w:color w:val="000000"/>
                <w:sz w:val="24"/>
                <w:szCs w:val="24"/>
                <w:highlight w:val="none"/>
              </w:rPr>
              <w:t>贵州省财政厅</w:t>
            </w:r>
            <w:r>
              <w:rPr>
                <w:rFonts w:hint="eastAsia" w:ascii="仿宋" w:hAnsi="仿宋" w:eastAsia="仿宋" w:cs="华文仿宋"/>
                <w:color w:val="000000"/>
                <w:sz w:val="24"/>
                <w:szCs w:val="24"/>
                <w:highlight w:val="none"/>
                <w:lang w:val="en-US" w:eastAsia="zh-CN"/>
              </w:rPr>
              <w:t>关于</w:t>
            </w:r>
            <w:r>
              <w:rPr>
                <w:rFonts w:hint="eastAsia" w:ascii="仿宋" w:hAnsi="仿宋" w:eastAsia="仿宋" w:cs="华文仿宋"/>
                <w:color w:val="000000"/>
                <w:sz w:val="24"/>
                <w:szCs w:val="24"/>
                <w:highlight w:val="none"/>
              </w:rPr>
              <w:t>政府采购代理机构培训证书</w:t>
            </w:r>
            <w:r>
              <w:rPr>
                <w:rFonts w:hint="eastAsia" w:ascii="仿宋" w:hAnsi="仿宋" w:eastAsia="仿宋" w:cs="华文仿宋"/>
                <w:color w:val="000000"/>
                <w:sz w:val="24"/>
                <w:szCs w:val="24"/>
                <w:highlight w:val="none"/>
                <w:lang w:val="en-US" w:eastAsia="zh-CN"/>
              </w:rPr>
              <w:t>的</w:t>
            </w:r>
            <w:r>
              <w:rPr>
                <w:rFonts w:hint="eastAsia" w:ascii="仿宋" w:hAnsi="仿宋" w:eastAsia="仿宋" w:cs="华文仿宋"/>
                <w:color w:val="000000"/>
                <w:sz w:val="24"/>
                <w:szCs w:val="24"/>
                <w:highlight w:val="none"/>
              </w:rPr>
              <w:t>复印件；</w:t>
            </w:r>
            <w:r>
              <w:rPr>
                <w:rFonts w:hint="eastAsia" w:ascii="仿宋" w:hAnsi="仿宋" w:eastAsia="仿宋" w:cs="华文仿宋"/>
                <w:sz w:val="24"/>
                <w:szCs w:val="24"/>
                <w:highlight w:val="none"/>
              </w:rPr>
              <w:t>提供加盖公章的劳务合同复印件；每年不少于一个月的社保缴纳证明。）</w:t>
            </w:r>
          </w:p>
          <w:p>
            <w:pPr>
              <w:kinsoku w:val="0"/>
              <w:wordWrap w:val="0"/>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项目组成员（</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分）：项目组成员在公司从事政府采购工作3年，</w:t>
            </w:r>
            <w:r>
              <w:rPr>
                <w:rFonts w:ascii="仿宋" w:hAnsi="仿宋" w:eastAsia="仿宋" w:cs="华文仿宋"/>
                <w:sz w:val="24"/>
                <w:szCs w:val="24"/>
                <w:highlight w:val="none"/>
              </w:rPr>
              <w:t>满足得4分</w:t>
            </w:r>
            <w:r>
              <w:rPr>
                <w:rFonts w:hint="eastAsia" w:ascii="仿宋" w:hAnsi="仿宋" w:eastAsia="仿宋" w:cs="华文仿宋"/>
                <w:sz w:val="24"/>
                <w:szCs w:val="24"/>
                <w:highlight w:val="none"/>
              </w:rPr>
              <w:t>，不满足相应扣分。（提供加盖公章的劳务合同复印件；每年不少于一个月的社保缴纳证明。需单列每名专职人员社保，提供汇总表的应标注清楚，便于查找，未标注的不得分。）</w:t>
            </w:r>
          </w:p>
        </w:tc>
        <w:tc>
          <w:tcPr>
            <w:tcW w:w="211" w:type="pct"/>
            <w:tcBorders>
              <w:bottom w:val="single" w:color="auto" w:sz="4" w:space="0"/>
            </w:tcBorders>
          </w:tcPr>
          <w:p>
            <w:pPr>
              <w:kinsoku w:val="0"/>
              <w:wordWrap w:val="0"/>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9" w:hRule="atLeast"/>
          <w:jc w:val="center"/>
        </w:trPr>
        <w:tc>
          <w:tcPr>
            <w:tcW w:w="327" w:type="pct"/>
            <w:vMerge w:val="continue"/>
            <w:vAlign w:val="center"/>
          </w:tcPr>
          <w:p>
            <w:pPr>
              <w:spacing w:line="380" w:lineRule="exact"/>
              <w:rPr>
                <w:rFonts w:ascii="仿宋" w:hAnsi="仿宋" w:eastAsia="仿宋" w:cs="华文仿宋"/>
                <w:color w:val="000000"/>
                <w:sz w:val="24"/>
                <w:szCs w:val="24"/>
                <w:highlight w:val="none"/>
              </w:rPr>
            </w:pPr>
          </w:p>
        </w:tc>
        <w:tc>
          <w:tcPr>
            <w:tcW w:w="319" w:type="pct"/>
            <w:vMerge w:val="continue"/>
            <w:vAlign w:val="center"/>
          </w:tcPr>
          <w:p>
            <w:pPr>
              <w:spacing w:line="380" w:lineRule="exact"/>
              <w:rPr>
                <w:rFonts w:ascii="仿宋" w:hAnsi="仿宋" w:eastAsia="仿宋" w:cs="华文仿宋"/>
                <w:color w:val="000000"/>
                <w:sz w:val="24"/>
                <w:szCs w:val="24"/>
                <w:highlight w:val="none"/>
              </w:rPr>
            </w:pPr>
          </w:p>
        </w:tc>
        <w:tc>
          <w:tcPr>
            <w:tcW w:w="4141" w:type="pct"/>
            <w:tcBorders>
              <w:top w:val="single" w:color="auto" w:sz="4" w:space="0"/>
            </w:tcBorders>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除“</w:t>
            </w:r>
            <w:r>
              <w:rPr>
                <w:rFonts w:hint="eastAsia" w:ascii="仿宋" w:hAnsi="仿宋" w:eastAsia="仿宋" w:cs="华文仿宋"/>
                <w:sz w:val="24"/>
                <w:szCs w:val="24"/>
                <w:highlight w:val="none"/>
                <w:lang w:val="en-US" w:eastAsia="zh-CN"/>
              </w:rPr>
              <w:t>项目业务负责人</w:t>
            </w:r>
            <w:r>
              <w:rPr>
                <w:rFonts w:hint="eastAsia" w:ascii="仿宋" w:hAnsi="仿宋" w:eastAsia="仿宋" w:cs="华文仿宋"/>
                <w:sz w:val="24"/>
                <w:szCs w:val="24"/>
                <w:highlight w:val="none"/>
              </w:rPr>
              <w:t>”外，每提供1名</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证明资料得</w:t>
            </w:r>
            <w:r>
              <w:rPr>
                <w:rFonts w:ascii="仿宋" w:hAnsi="仿宋" w:eastAsia="仿宋" w:cs="华文仿宋"/>
                <w:sz w:val="24"/>
                <w:szCs w:val="24"/>
                <w:highlight w:val="none"/>
              </w:rPr>
              <w:t>0.5</w:t>
            </w:r>
            <w:r>
              <w:rPr>
                <w:rFonts w:hint="eastAsia" w:ascii="仿宋" w:hAnsi="仿宋" w:eastAsia="仿宋" w:cs="华文仿宋"/>
                <w:sz w:val="24"/>
                <w:szCs w:val="24"/>
                <w:highlight w:val="none"/>
              </w:rPr>
              <w:t>分，最多得</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w:t>
            </w:r>
            <w:r>
              <w:rPr>
                <w:rFonts w:hint="eastAsia" w:ascii="仿宋" w:hAnsi="仿宋" w:eastAsia="仿宋" w:cs="华文仿宋"/>
                <w:sz w:val="24"/>
                <w:szCs w:val="24"/>
                <w:highlight w:val="none"/>
                <w:lang w:eastAsia="zh-CN"/>
              </w:rPr>
              <w:t>（</w:t>
            </w:r>
            <w:r>
              <w:rPr>
                <w:rFonts w:hint="eastAsia" w:ascii="仿宋" w:hAnsi="仿宋" w:eastAsia="仿宋" w:cs="华文仿宋"/>
                <w:sz w:val="24"/>
                <w:szCs w:val="24"/>
                <w:highlight w:val="none"/>
              </w:rPr>
              <w:t>政府采购代理机构</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继续教育培训合格证书（近五年内）复印件，证书上的代理机构名称与申请人营业执照上的名称一致</w:t>
            </w:r>
            <w:r>
              <w:rPr>
                <w:rFonts w:hint="eastAsia" w:ascii="仿宋" w:hAnsi="仿宋" w:eastAsia="仿宋" w:cs="华文仿宋"/>
                <w:sz w:val="24"/>
                <w:szCs w:val="24"/>
                <w:highlight w:val="none"/>
                <w:lang w:eastAsia="zh-CN"/>
              </w:rPr>
              <w:t>；</w:t>
            </w:r>
            <w:r>
              <w:rPr>
                <w:rFonts w:hint="eastAsia" w:ascii="仿宋" w:hAnsi="仿宋" w:eastAsia="仿宋" w:cs="华文仿宋"/>
                <w:sz w:val="24"/>
                <w:szCs w:val="24"/>
                <w:highlight w:val="none"/>
              </w:rPr>
              <w:t>该从业人员三年内缴纳每年不少于一个月的社保证明，需单列每名</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社保；提供汇总表的应标注清楚，便于查找，未标注的，不得分</w:t>
            </w:r>
            <w:r>
              <w:rPr>
                <w:rFonts w:hint="eastAsia" w:ascii="仿宋" w:hAnsi="仿宋" w:eastAsia="仿宋" w:cs="华文仿宋"/>
                <w:sz w:val="24"/>
                <w:szCs w:val="24"/>
                <w:highlight w:val="none"/>
                <w:lang w:eastAsia="zh-CN"/>
              </w:rPr>
              <w:t>）。</w:t>
            </w:r>
          </w:p>
        </w:tc>
        <w:tc>
          <w:tcPr>
            <w:tcW w:w="211" w:type="pct"/>
            <w:tcBorders>
              <w:top w:val="single" w:color="auto" w:sz="4" w:space="0"/>
            </w:tcBorders>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33"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bookmarkStart w:id="0" w:name="_Hlk38015899"/>
            <w:r>
              <w:rPr>
                <w:rFonts w:hint="eastAsia" w:ascii="仿宋" w:hAnsi="仿宋" w:eastAsia="仿宋" w:cs="华文仿宋"/>
                <w:sz w:val="24"/>
                <w:szCs w:val="24"/>
                <w:highlight w:val="none"/>
              </w:rPr>
              <w:t>企业信誉</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5</w:t>
            </w:r>
          </w:p>
        </w:tc>
        <w:tc>
          <w:tcPr>
            <w:tcW w:w="4141" w:type="pct"/>
            <w:tcBorders>
              <w:top w:val="single" w:color="auto" w:sz="4" w:space="0"/>
            </w:tcBorders>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近三年以来代理业务工作中未出现有效投诉、违法（包含工作人员违法）情况的得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分，其余情况不得分。根据</w:t>
            </w:r>
            <w:r>
              <w:rPr>
                <w:rFonts w:hint="eastAsia" w:ascii="仿宋" w:hAnsi="仿宋" w:eastAsia="仿宋" w:cs="华文仿宋"/>
                <w:sz w:val="24"/>
                <w:szCs w:val="24"/>
                <w:highlight w:val="none"/>
                <w:lang w:val="en-US" w:eastAsia="zh-CN"/>
              </w:rPr>
              <w:t>申请人</w:t>
            </w:r>
            <w:r>
              <w:rPr>
                <w:rFonts w:hint="eastAsia" w:ascii="仿宋" w:hAnsi="仿宋" w:eastAsia="仿宋" w:cs="华文仿宋"/>
                <w:sz w:val="24"/>
                <w:szCs w:val="24"/>
                <w:highlight w:val="none"/>
              </w:rPr>
              <w:t>提供的自行承诺或情况说明进行打分，若有效投诉、违法情况的公示信息在贵州政府采购网被查询到而虚假承诺或未进行情况说明，则视为虚假响应，作无效处理。</w:t>
            </w:r>
          </w:p>
        </w:tc>
        <w:tc>
          <w:tcPr>
            <w:tcW w:w="211" w:type="pct"/>
            <w:tcBorders>
              <w:top w:val="single" w:color="auto" w:sz="4" w:space="0"/>
            </w:tcBorders>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代理业绩</w:t>
            </w:r>
          </w:p>
          <w:p>
            <w:pPr>
              <w:spacing w:line="380" w:lineRule="exact"/>
              <w:jc w:val="center"/>
              <w:rPr>
                <w:rFonts w:ascii="仿宋" w:hAnsi="仿宋" w:eastAsia="仿宋" w:cs="华文仿宋"/>
                <w:color w:val="000000"/>
                <w:sz w:val="24"/>
                <w:szCs w:val="24"/>
                <w:highlight w:val="none"/>
              </w:rPr>
            </w:pP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trike/>
                <w:color w:val="000000"/>
                <w:sz w:val="24"/>
                <w:szCs w:val="24"/>
                <w:highlight w:val="none"/>
              </w:rPr>
            </w:pPr>
            <w:r>
              <w:rPr>
                <w:rFonts w:hint="eastAsia" w:ascii="仿宋" w:hAnsi="仿宋" w:eastAsia="仿宋" w:cs="华文仿宋"/>
                <w:sz w:val="24"/>
                <w:szCs w:val="24"/>
                <w:highlight w:val="none"/>
              </w:rPr>
              <w:t>提供近三年以来</w:t>
            </w:r>
            <w:r>
              <w:rPr>
                <w:rFonts w:hint="eastAsia" w:ascii="仿宋" w:hAnsi="仿宋" w:eastAsia="仿宋" w:cs="华文仿宋"/>
                <w:sz w:val="24"/>
                <w:szCs w:val="24"/>
                <w:highlight w:val="none"/>
                <w:lang w:val="en-US" w:eastAsia="zh-CN"/>
              </w:rPr>
              <w:t>代理</w:t>
            </w:r>
            <w:r>
              <w:rPr>
                <w:rFonts w:hint="eastAsia" w:ascii="仿宋" w:hAnsi="仿宋" w:eastAsia="仿宋" w:cs="华文仿宋"/>
                <w:sz w:val="24"/>
                <w:szCs w:val="24"/>
                <w:highlight w:val="none"/>
              </w:rPr>
              <w:t>政府采购预算金额100万元及以上项目1</w:t>
            </w:r>
            <w:r>
              <w:rPr>
                <w:rFonts w:ascii="仿宋" w:hAnsi="仿宋" w:eastAsia="仿宋" w:cs="华文仿宋"/>
                <w:sz w:val="24"/>
                <w:szCs w:val="24"/>
                <w:highlight w:val="none"/>
              </w:rPr>
              <w:t>0</w:t>
            </w:r>
            <w:r>
              <w:rPr>
                <w:rFonts w:hint="eastAsia" w:ascii="仿宋" w:hAnsi="仿宋" w:eastAsia="仿宋" w:cs="华文仿宋"/>
                <w:sz w:val="24"/>
                <w:szCs w:val="24"/>
                <w:highlight w:val="none"/>
              </w:rPr>
              <w:t>个，满足得1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r>
              <w:rPr>
                <w:rFonts w:hint="eastAsia" w:ascii="仿宋" w:hAnsi="仿宋" w:eastAsia="仿宋" w:cs="华文仿宋"/>
                <w:sz w:val="24"/>
                <w:szCs w:val="24"/>
                <w:highlight w:val="none"/>
                <w:lang w:val="en-US" w:eastAsia="zh-CN"/>
              </w:rPr>
              <w:t>采购</w:t>
            </w:r>
            <w:r>
              <w:rPr>
                <w:rFonts w:hint="eastAsia" w:ascii="仿宋" w:hAnsi="仿宋" w:eastAsia="仿宋" w:cs="华文仿宋"/>
                <w:sz w:val="24"/>
                <w:szCs w:val="24"/>
                <w:highlight w:val="none"/>
              </w:rPr>
              <w:t>委托代理协议和该项目服务评价复印件加盖公章，服务评价需为优或好等积极评价。）</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代理方案</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根据项目情况制定代理方案，好得1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方案阐述</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由本项目负责人现场进行代理方案阐述。根据现场代理方案阐述情况：好得1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分，项目负责人不到场阐述不得分。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进度控制</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5</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根据项目时间要求制定进度控制措施，好得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分，较好</w:t>
            </w:r>
            <w:r>
              <w:rPr>
                <w:rFonts w:ascii="仿宋" w:hAnsi="仿宋" w:eastAsia="仿宋" w:cs="华文仿宋"/>
                <w:sz w:val="24"/>
                <w:szCs w:val="24"/>
                <w:highlight w:val="none"/>
              </w:rPr>
              <w:t>3</w:t>
            </w:r>
            <w:r>
              <w:rPr>
                <w:rFonts w:hint="eastAsia" w:ascii="仿宋" w:hAnsi="仿宋" w:eastAsia="仿宋" w:cs="华文仿宋"/>
                <w:sz w:val="24"/>
                <w:szCs w:val="24"/>
                <w:highlight w:val="none"/>
              </w:rPr>
              <w:t>-</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分，一般得</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6"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质量保证</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5</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根据项目情况合理制定采购文件编制质量保证措施，好得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分，较好</w:t>
            </w:r>
            <w:r>
              <w:rPr>
                <w:rFonts w:ascii="仿宋" w:hAnsi="仿宋" w:eastAsia="仿宋" w:cs="华文仿宋"/>
                <w:sz w:val="24"/>
                <w:szCs w:val="24"/>
                <w:highlight w:val="none"/>
              </w:rPr>
              <w:t>3</w:t>
            </w:r>
            <w:r>
              <w:rPr>
                <w:rFonts w:hint="eastAsia" w:ascii="仿宋" w:hAnsi="仿宋" w:eastAsia="仿宋" w:cs="华文仿宋"/>
                <w:sz w:val="24"/>
                <w:szCs w:val="24"/>
                <w:highlight w:val="none"/>
              </w:rPr>
              <w:t>-</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分，一般得</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3"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服务能力</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color w:val="000000"/>
                <w:sz w:val="24"/>
                <w:szCs w:val="24"/>
                <w:highlight w:val="none"/>
              </w:rPr>
              <w:t>10</w:t>
            </w:r>
          </w:p>
        </w:tc>
        <w:tc>
          <w:tcPr>
            <w:tcW w:w="4141" w:type="pct"/>
          </w:tcPr>
          <w:p>
            <w:pPr>
              <w:spacing w:line="380" w:lineRule="exact"/>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有效服务本项目能力综合评价：</w:t>
            </w:r>
            <w:r>
              <w:rPr>
                <w:rFonts w:hint="eastAsia" w:ascii="仿宋" w:hAnsi="仿宋" w:eastAsia="仿宋" w:cs="华文仿宋"/>
                <w:sz w:val="24"/>
                <w:szCs w:val="24"/>
                <w:highlight w:val="none"/>
              </w:rPr>
              <w:t>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color w:val="000000"/>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64" w:hRule="atLeast"/>
          <w:jc w:val="center"/>
        </w:trPr>
        <w:tc>
          <w:tcPr>
            <w:tcW w:w="327" w:type="pct"/>
            <w:vAlign w:val="center"/>
          </w:tcPr>
          <w:p>
            <w:pPr>
              <w:spacing w:line="380" w:lineRule="exact"/>
              <w:jc w:val="center"/>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 xml:space="preserve">负分项 </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-10</w:t>
            </w:r>
          </w:p>
        </w:tc>
        <w:tc>
          <w:tcPr>
            <w:tcW w:w="4141" w:type="pct"/>
          </w:tcPr>
          <w:p>
            <w:pPr>
              <w:spacing w:line="380" w:lineRule="exact"/>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根据代理机构为</w:t>
            </w:r>
            <w:r>
              <w:rPr>
                <w:rFonts w:hint="eastAsia" w:ascii="仿宋" w:hAnsi="仿宋" w:eastAsia="仿宋" w:cs="华文仿宋"/>
                <w:sz w:val="24"/>
                <w:szCs w:val="24"/>
                <w:highlight w:val="none"/>
                <w:lang w:val="en-US" w:eastAsia="zh-CN"/>
              </w:rPr>
              <w:t>我单位</w:t>
            </w:r>
            <w:r>
              <w:rPr>
                <w:rFonts w:hint="eastAsia" w:ascii="仿宋" w:hAnsi="仿宋" w:eastAsia="仿宋" w:cs="华文仿宋"/>
                <w:color w:val="000000"/>
                <w:sz w:val="24"/>
                <w:szCs w:val="24"/>
                <w:highlight w:val="none"/>
              </w:rPr>
              <w:t>近三年来在代理工作中的失误情况进行扣分0-10分。</w:t>
            </w:r>
          </w:p>
          <w:p>
            <w:pPr>
              <w:spacing w:line="380" w:lineRule="exact"/>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未按工作进度完成代理工作的，扣5分；</w:t>
            </w:r>
          </w:p>
          <w:p>
            <w:pPr>
              <w:spacing w:line="380" w:lineRule="exact"/>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代理机构在采购文件拟订、公告发布、中标（成交）通知书的签发、汇编资料整理等工作中出现工作失误的，扣5分。</w:t>
            </w:r>
          </w:p>
        </w:tc>
        <w:tc>
          <w:tcPr>
            <w:tcW w:w="211" w:type="pct"/>
          </w:tcPr>
          <w:p>
            <w:pPr>
              <w:spacing w:line="380" w:lineRule="exact"/>
              <w:rPr>
                <w:rFonts w:hint="eastAsia" w:ascii="仿宋" w:hAnsi="仿宋" w:eastAsia="仿宋" w:cs="华文仿宋"/>
                <w:color w:val="000000"/>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4788" w:type="pct"/>
            <w:gridSpan w:val="3"/>
            <w:vAlign w:val="center"/>
          </w:tcPr>
          <w:p>
            <w:pPr>
              <w:spacing w:line="380" w:lineRule="exact"/>
              <w:jc w:val="center"/>
              <w:rPr>
                <w:rFonts w:hint="eastAsia" w:ascii="仿宋" w:hAnsi="仿宋" w:eastAsia="仿宋" w:cs="华文仿宋"/>
                <w:b/>
                <w:bCs/>
                <w:color w:val="000000"/>
                <w:sz w:val="24"/>
                <w:szCs w:val="24"/>
                <w:highlight w:val="none"/>
              </w:rPr>
            </w:pPr>
            <w:r>
              <w:rPr>
                <w:rFonts w:hint="eastAsia" w:ascii="仿宋" w:hAnsi="仿宋" w:eastAsia="仿宋" w:cs="华文仿宋"/>
                <w:b/>
                <w:bCs/>
                <w:color w:val="000000"/>
                <w:sz w:val="24"/>
                <w:szCs w:val="24"/>
                <w:highlight w:val="none"/>
              </w:rPr>
              <w:t xml:space="preserve">合 </w:t>
            </w:r>
            <w:r>
              <w:rPr>
                <w:rFonts w:ascii="仿宋" w:hAnsi="仿宋" w:eastAsia="仿宋" w:cs="华文仿宋"/>
                <w:b/>
                <w:bCs/>
                <w:color w:val="000000"/>
                <w:sz w:val="24"/>
                <w:szCs w:val="24"/>
                <w:highlight w:val="none"/>
              </w:rPr>
              <w:t xml:space="preserve">   </w:t>
            </w:r>
            <w:r>
              <w:rPr>
                <w:rFonts w:hint="eastAsia" w:ascii="仿宋" w:hAnsi="仿宋" w:eastAsia="仿宋" w:cs="华文仿宋"/>
                <w:b/>
                <w:bCs/>
                <w:color w:val="000000"/>
                <w:sz w:val="24"/>
                <w:szCs w:val="24"/>
                <w:highlight w:val="none"/>
              </w:rPr>
              <w:t>计</w:t>
            </w:r>
          </w:p>
        </w:tc>
        <w:tc>
          <w:tcPr>
            <w:tcW w:w="211" w:type="pct"/>
          </w:tcPr>
          <w:p>
            <w:pPr>
              <w:spacing w:line="380" w:lineRule="exact"/>
              <w:jc w:val="center"/>
              <w:rPr>
                <w:rFonts w:hint="eastAsia" w:ascii="仿宋" w:hAnsi="仿宋" w:eastAsia="仿宋" w:cs="华文仿宋"/>
                <w:b/>
                <w:bCs/>
                <w:color w:val="000000"/>
                <w:sz w:val="24"/>
                <w:szCs w:val="24"/>
                <w:highlight w:val="none"/>
              </w:rPr>
            </w:pPr>
          </w:p>
        </w:tc>
      </w:tr>
      <w:bookmarkEnd w:id="0"/>
    </w:tbl>
    <w:p>
      <w:pPr>
        <w:rPr>
          <w:highlight w:val="none"/>
        </w:rPr>
      </w:pPr>
    </w:p>
    <w:p>
      <w:pPr>
        <w:rPr>
          <w:highlight w:val="none"/>
        </w:rPr>
      </w:pPr>
    </w:p>
    <w:p>
      <w:pPr>
        <w:rPr>
          <w:rFonts w:ascii="仿宋" w:hAnsi="仿宋" w:eastAsia="仿宋" w:cs="华文仿宋"/>
          <w:b/>
          <w:bCs/>
          <w:sz w:val="28"/>
          <w:szCs w:val="28"/>
          <w:highlight w:val="none"/>
        </w:rPr>
      </w:pPr>
      <w:r>
        <w:rPr>
          <w:rFonts w:hint="eastAsia" w:ascii="仿宋" w:hAnsi="仿宋" w:eastAsia="仿宋" w:cs="华文仿宋"/>
          <w:b/>
          <w:bCs/>
          <w:sz w:val="28"/>
          <w:szCs w:val="28"/>
          <w:highlight w:val="none"/>
        </w:rPr>
        <w:t xml:space="preserve">评分人： </w:t>
      </w:r>
      <w:r>
        <w:rPr>
          <w:rFonts w:ascii="仿宋" w:hAnsi="仿宋" w:eastAsia="仿宋" w:cs="华文仿宋"/>
          <w:b/>
          <w:bCs/>
          <w:sz w:val="28"/>
          <w:szCs w:val="28"/>
          <w:highlight w:val="none"/>
        </w:rPr>
        <w:t xml:space="preserve">                                   </w:t>
      </w:r>
      <w:r>
        <w:rPr>
          <w:rFonts w:hint="eastAsia" w:ascii="仿宋" w:hAnsi="仿宋" w:eastAsia="仿宋" w:cs="华文仿宋"/>
          <w:b/>
          <w:bCs/>
          <w:sz w:val="28"/>
          <w:szCs w:val="28"/>
          <w:highlight w:val="none"/>
        </w:rPr>
        <w:t>日期：</w:t>
      </w: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DcxZWVjNjE1NWJlYjViNzdjYmVmMDQyODY0ODgifQ=="/>
  </w:docVars>
  <w:rsids>
    <w:rsidRoot w:val="008872ED"/>
    <w:rsid w:val="0007482E"/>
    <w:rsid w:val="000F176F"/>
    <w:rsid w:val="001465AD"/>
    <w:rsid w:val="00256D77"/>
    <w:rsid w:val="0027062F"/>
    <w:rsid w:val="00281964"/>
    <w:rsid w:val="00366974"/>
    <w:rsid w:val="00377472"/>
    <w:rsid w:val="003F7DFD"/>
    <w:rsid w:val="004015B1"/>
    <w:rsid w:val="005B6B7E"/>
    <w:rsid w:val="00613F65"/>
    <w:rsid w:val="0067502A"/>
    <w:rsid w:val="006D21E7"/>
    <w:rsid w:val="006D3389"/>
    <w:rsid w:val="00716016"/>
    <w:rsid w:val="00762B87"/>
    <w:rsid w:val="007719C8"/>
    <w:rsid w:val="007A5ED4"/>
    <w:rsid w:val="007C79CA"/>
    <w:rsid w:val="007D01B1"/>
    <w:rsid w:val="007D7011"/>
    <w:rsid w:val="00837274"/>
    <w:rsid w:val="008739E7"/>
    <w:rsid w:val="008872ED"/>
    <w:rsid w:val="009E5CF2"/>
    <w:rsid w:val="00B00CC4"/>
    <w:rsid w:val="00B15F09"/>
    <w:rsid w:val="00B313DB"/>
    <w:rsid w:val="00CA3AE9"/>
    <w:rsid w:val="00D579FD"/>
    <w:rsid w:val="00D73DB3"/>
    <w:rsid w:val="00E159AC"/>
    <w:rsid w:val="00E472E7"/>
    <w:rsid w:val="00F81DA5"/>
    <w:rsid w:val="00FB3C5D"/>
    <w:rsid w:val="00FD1D7C"/>
    <w:rsid w:val="072D1D8B"/>
    <w:rsid w:val="23E92DE4"/>
    <w:rsid w:val="2C183304"/>
    <w:rsid w:val="2EDB46EC"/>
    <w:rsid w:val="3565330E"/>
    <w:rsid w:val="36D119BF"/>
    <w:rsid w:val="37490B1A"/>
    <w:rsid w:val="4CCF0DFF"/>
    <w:rsid w:val="51CB3177"/>
    <w:rsid w:val="62FE6DFD"/>
    <w:rsid w:val="75976D0B"/>
    <w:rsid w:val="79813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autoRedefine/>
    <w:qFormat/>
    <w:uiPriority w:val="9"/>
    <w:pPr>
      <w:spacing w:before="100" w:beforeAutospacing="1" w:after="100" w:afterAutospacing="1"/>
      <w:jc w:val="center"/>
      <w:outlineLvl w:val="0"/>
    </w:pPr>
    <w:rPr>
      <w:rFonts w:hint="eastAsia" w:ascii="宋体" w:hAnsi="宋体" w:eastAsia="华文仿宋" w:cs="Times New Roman"/>
      <w:b/>
      <w:kern w:val="44"/>
      <w:sz w:val="32"/>
      <w:szCs w:val="48"/>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customStyle="1" w:styleId="7">
    <w:name w:val="页眉 字符"/>
    <w:basedOn w:val="6"/>
    <w:link w:val="4"/>
    <w:autoRedefine/>
    <w:qFormat/>
    <w:uiPriority w:val="0"/>
    <w:rPr>
      <w:kern w:val="2"/>
      <w:sz w:val="18"/>
      <w:szCs w:val="18"/>
    </w:rPr>
  </w:style>
  <w:style w:type="character" w:customStyle="1" w:styleId="8">
    <w:name w:val="页脚 字符"/>
    <w:basedOn w:val="6"/>
    <w:link w:val="3"/>
    <w:autoRedefine/>
    <w:qFormat/>
    <w:uiPriority w:val="0"/>
    <w:rPr>
      <w:kern w:val="2"/>
      <w:sz w:val="18"/>
      <w:szCs w:val="18"/>
    </w:rPr>
  </w:style>
  <w:style w:type="character" w:customStyle="1" w:styleId="9">
    <w:name w:val="标题 1 字符"/>
    <w:basedOn w:val="6"/>
    <w:link w:val="2"/>
    <w:autoRedefine/>
    <w:qFormat/>
    <w:uiPriority w:val="9"/>
    <w:rPr>
      <w:rFonts w:ascii="宋体" w:hAnsi="宋体" w:eastAsia="华文仿宋"/>
      <w:b/>
      <w:kern w:val="44"/>
      <w:sz w:val="32"/>
      <w:szCs w:val="4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2375</Words>
  <Characters>2447</Characters>
  <Lines>19</Lines>
  <Paragraphs>5</Paragraphs>
  <TotalTime>17</TotalTime>
  <ScaleCrop>false</ScaleCrop>
  <LinksUpToDate>false</LinksUpToDate>
  <CharactersWithSpaces>2669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2020-04-10T07:12:00Z</dcterms:created>
  <dc:creator>Administrator</dc:creator>
  <cp:lastModifiedBy>Administrator</cp:lastModifiedBy>
  <dcterms:modified xsi:type="dcterms:W3CDTF">2024-06-06T01:55:50Z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F7BFAE419870445D8D4A599E2117462E</vt:lpwstr>
  </property>
</Properties>
</file>